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21793" w14:textId="77777777" w:rsidR="00D56316" w:rsidRDefault="00CF4335" w:rsidP="000B41F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335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педагогическом (научно-педагогическом) составе, в том числе сведения о лицах, привлекаемых на иных законных основаниях</w:t>
      </w:r>
    </w:p>
    <w:tbl>
      <w:tblPr>
        <w:tblStyle w:val="a3"/>
        <w:tblW w:w="15619" w:type="dxa"/>
        <w:tblLayout w:type="fixed"/>
        <w:tblLook w:val="04A0" w:firstRow="1" w:lastRow="0" w:firstColumn="1" w:lastColumn="0" w:noHBand="0" w:noVBand="1"/>
      </w:tblPr>
      <w:tblGrid>
        <w:gridCol w:w="421"/>
        <w:gridCol w:w="1462"/>
        <w:gridCol w:w="1231"/>
        <w:gridCol w:w="2429"/>
        <w:gridCol w:w="1925"/>
        <w:gridCol w:w="1174"/>
        <w:gridCol w:w="1276"/>
        <w:gridCol w:w="3969"/>
        <w:gridCol w:w="709"/>
        <w:gridCol w:w="1023"/>
      </w:tblGrid>
      <w:tr w:rsidR="00E40F0F" w14:paraId="778643D8" w14:textId="77777777" w:rsidTr="002937A8">
        <w:trPr>
          <w:trHeight w:val="915"/>
        </w:trPr>
        <w:tc>
          <w:tcPr>
            <w:tcW w:w="421" w:type="dxa"/>
            <w:vAlign w:val="center"/>
          </w:tcPr>
          <w:p w14:paraId="4EEF47EE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62" w:type="dxa"/>
            <w:vAlign w:val="center"/>
          </w:tcPr>
          <w:p w14:paraId="4CA75418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231" w:type="dxa"/>
            <w:vAlign w:val="center"/>
          </w:tcPr>
          <w:p w14:paraId="4A52065E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Занимаемая должность</w:t>
            </w:r>
          </w:p>
        </w:tc>
        <w:tc>
          <w:tcPr>
            <w:tcW w:w="2429" w:type="dxa"/>
            <w:vAlign w:val="center"/>
          </w:tcPr>
          <w:p w14:paraId="47CB2255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Преподаваемые дисциплины (курсы повышения квалификации)</w:t>
            </w:r>
          </w:p>
        </w:tc>
        <w:tc>
          <w:tcPr>
            <w:tcW w:w="1925" w:type="dxa"/>
            <w:vAlign w:val="center"/>
          </w:tcPr>
          <w:p w14:paraId="56F0FD14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174" w:type="dxa"/>
            <w:vAlign w:val="center"/>
          </w:tcPr>
          <w:p w14:paraId="7629DF2D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1276" w:type="dxa"/>
            <w:vAlign w:val="center"/>
          </w:tcPr>
          <w:p w14:paraId="3F63A54D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3969" w:type="dxa"/>
            <w:vAlign w:val="center"/>
          </w:tcPr>
          <w:p w14:paraId="6CC960CC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9" w:type="dxa"/>
            <w:vAlign w:val="center"/>
          </w:tcPr>
          <w:p w14:paraId="04936C8C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стаж работы (в годах</w:t>
            </w:r>
          </w:p>
        </w:tc>
        <w:tc>
          <w:tcPr>
            <w:tcW w:w="1023" w:type="dxa"/>
            <w:vAlign w:val="center"/>
          </w:tcPr>
          <w:p w14:paraId="26B7E2D8" w14:textId="77777777" w:rsidR="00CF4335" w:rsidRPr="00CF4335" w:rsidRDefault="00CF4335" w:rsidP="002C56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Стаж работы по специальности ( в годах)</w:t>
            </w:r>
          </w:p>
        </w:tc>
      </w:tr>
      <w:tr w:rsidR="00E40F0F" w14:paraId="4B4F2062" w14:textId="77777777" w:rsidTr="002937A8">
        <w:trPr>
          <w:trHeight w:val="3864"/>
        </w:trPr>
        <w:tc>
          <w:tcPr>
            <w:tcW w:w="421" w:type="dxa"/>
          </w:tcPr>
          <w:p w14:paraId="74E5AB54" w14:textId="77777777" w:rsidR="002C56EC" w:rsidRDefault="002C56EC" w:rsidP="00CF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29EAAB14" w14:textId="77777777" w:rsidR="002C56EC" w:rsidRPr="00CF4335" w:rsidRDefault="002C56EC" w:rsidP="00CF43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335">
              <w:rPr>
                <w:rFonts w:ascii="Times New Roman" w:hAnsi="Times New Roman" w:cs="Times New Roman"/>
                <w:b/>
                <w:sz w:val="18"/>
                <w:szCs w:val="18"/>
              </w:rPr>
              <w:t>Леонова Наталья Владимировна</w:t>
            </w:r>
          </w:p>
        </w:tc>
        <w:tc>
          <w:tcPr>
            <w:tcW w:w="1231" w:type="dxa"/>
          </w:tcPr>
          <w:p w14:paraId="2AB1F7F5" w14:textId="77777777" w:rsidR="002C56EC" w:rsidRPr="00CF4335" w:rsidRDefault="002C56EC" w:rsidP="00CF43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33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Руководитель, преподаватель</w:t>
            </w:r>
          </w:p>
        </w:tc>
        <w:tc>
          <w:tcPr>
            <w:tcW w:w="2429" w:type="dxa"/>
          </w:tcPr>
          <w:p w14:paraId="088235BE" w14:textId="77777777" w:rsidR="002C56EC" w:rsidRPr="002C56EC" w:rsidRDefault="002C56EC" w:rsidP="00D214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1. История маникюра. Основы маркетинга. Психология в ногтевом сервисе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Анатомия и физиология верхних конечностей. Заболевания ногтей и кожи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2145C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 xml:space="preserve">Инструменты, материалы, приспособления для маникюра, правила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ксплуатации. Техника безопасности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214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Подготовительные работы по обслуживанию клиентов</w:t>
            </w:r>
            <w:r w:rsidR="00D2145C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214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Формы свободного края натуральных ногтей</w:t>
            </w:r>
            <w:r w:rsidR="00D2145C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Необрезной европейский маникюр</w:t>
            </w:r>
            <w:r w:rsidR="00D2145C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Классический (обрезной) маникюр</w:t>
            </w:r>
            <w:r w:rsidR="00D2145C">
              <w:rPr>
                <w:rFonts w:ascii="Times New Roman" w:hAnsi="Times New Roman" w:cs="Times New Roman"/>
                <w:sz w:val="16"/>
                <w:szCs w:val="16"/>
              </w:rPr>
              <w:t>.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Комбинированный маникюр</w:t>
            </w:r>
            <w:r w:rsidR="00D2145C">
              <w:rPr>
                <w:rFonts w:ascii="Times New Roman" w:hAnsi="Times New Roman" w:cs="Times New Roman"/>
                <w:sz w:val="16"/>
                <w:szCs w:val="16"/>
              </w:rPr>
              <w:t>.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Мужской маникюр. 1</w:t>
            </w:r>
            <w:r w:rsidR="00D2145C">
              <w:rPr>
                <w:rFonts w:ascii="Times New Roman" w:hAnsi="Times New Roman" w:cs="Times New Roman"/>
                <w:sz w:val="16"/>
                <w:szCs w:val="16"/>
              </w:rPr>
              <w:t>0. Детский маникюр. 11. Аппаратный маникюр.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2145C">
              <w:rPr>
                <w:rFonts w:ascii="Times New Roman" w:hAnsi="Times New Roman" w:cs="Times New Roman"/>
                <w:sz w:val="16"/>
                <w:szCs w:val="16"/>
              </w:rPr>
              <w:t>Ремонт и укрепление натуральных ногтей. 1</w:t>
            </w:r>
            <w:r w:rsidR="00D2145C" w:rsidRPr="00D214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2145C">
              <w:rPr>
                <w:rFonts w:ascii="Times New Roman" w:hAnsi="Times New Roman" w:cs="Times New Roman"/>
                <w:sz w:val="16"/>
                <w:szCs w:val="16"/>
              </w:rPr>
              <w:t>. Покрытие ногтей искусственным материалом</w:t>
            </w:r>
            <w:r w:rsidR="00D2145C" w:rsidRPr="00D2145C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  <w:r w:rsidRPr="00D2145C">
              <w:rPr>
                <w:rFonts w:ascii="Times New Roman" w:hAnsi="Times New Roman" w:cs="Times New Roman"/>
                <w:sz w:val="16"/>
                <w:szCs w:val="16"/>
              </w:rPr>
              <w:t>. СПА-маникюр</w:t>
            </w:r>
            <w:r w:rsidR="00D2145C" w:rsidRPr="00D2145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214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145C" w:rsidRPr="00D214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2145C">
              <w:rPr>
                <w:rFonts w:ascii="Times New Roman" w:hAnsi="Times New Roman" w:cs="Times New Roman"/>
                <w:sz w:val="16"/>
                <w:szCs w:val="16"/>
              </w:rPr>
              <w:t>. Художественные приемы оформления ногтей</w:t>
            </w:r>
          </w:p>
        </w:tc>
        <w:tc>
          <w:tcPr>
            <w:tcW w:w="1925" w:type="dxa"/>
          </w:tcPr>
          <w:p w14:paraId="0654754C" w14:textId="77777777" w:rsidR="002C56EC" w:rsidRPr="00E40F0F" w:rsidRDefault="00E40F0F" w:rsidP="00CF4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>«Русский язык и литература», Диплом ВСВ 1343698 «Государственное образовательное учреждение высшего профессионального образования «Сахалинский государственный университет»</w:t>
            </w:r>
          </w:p>
        </w:tc>
        <w:tc>
          <w:tcPr>
            <w:tcW w:w="1174" w:type="dxa"/>
          </w:tcPr>
          <w:p w14:paraId="71248BB8" w14:textId="77777777" w:rsidR="002C56EC" w:rsidRPr="00E40F0F" w:rsidRDefault="00E40F0F" w:rsidP="00CF4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276" w:type="dxa"/>
          </w:tcPr>
          <w:p w14:paraId="22110B01" w14:textId="77777777" w:rsidR="002C56EC" w:rsidRPr="00CF4335" w:rsidRDefault="00E40F0F" w:rsidP="00CF43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14:paraId="02DFF444" w14:textId="72BC5D35" w:rsidR="002C56EC" w:rsidRDefault="00E40F0F" w:rsidP="000B4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>Свидетельство о профессии рабочего с присвоением квалификации «</w:t>
            </w:r>
            <w:r w:rsidR="000B41F6" w:rsidRPr="00E40F0F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 xml:space="preserve"> по маникюру»</w:t>
            </w:r>
            <w:r w:rsidR="000B41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 xml:space="preserve"> АС57 №10003</w:t>
            </w:r>
            <w:r w:rsidR="000B41F6">
              <w:rPr>
                <w:rFonts w:ascii="Times New Roman" w:hAnsi="Times New Roman" w:cs="Times New Roman"/>
                <w:sz w:val="16"/>
                <w:szCs w:val="16"/>
              </w:rPr>
              <w:t xml:space="preserve"> от 26.01.2021 г.</w:t>
            </w: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 xml:space="preserve">, «Частное </w:t>
            </w:r>
            <w:r w:rsidR="000B41F6" w:rsidRPr="00E40F0F">
              <w:rPr>
                <w:rFonts w:ascii="Times New Roman" w:hAnsi="Times New Roman" w:cs="Times New Roman"/>
                <w:sz w:val="16"/>
                <w:szCs w:val="16"/>
              </w:rPr>
              <w:t>образовательное</w:t>
            </w: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41F6" w:rsidRPr="00E40F0F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профессионального образования «Центр ногтевой индустрии-Орел»</w:t>
            </w:r>
          </w:p>
          <w:p w14:paraId="3F50A939" w14:textId="1478CA00" w:rsidR="007363E3" w:rsidRDefault="007363E3" w:rsidP="000B4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EA10C1" w14:textId="7D04D521" w:rsidR="007363E3" w:rsidRDefault="007363E3" w:rsidP="000B4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№613100379487 от 31.05.2022 с присвоением квалификации «Мастер производственного обучения», Автономная некоммерческая организация дополнительного профессионального образования «Гуманитарно-технический университет» </w:t>
            </w:r>
          </w:p>
          <w:p w14:paraId="3D713ED0" w14:textId="3C8373BA" w:rsidR="002937A8" w:rsidRDefault="002937A8" w:rsidP="000B4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B68F6" w14:textId="22828893" w:rsidR="002937A8" w:rsidRDefault="002937A8" w:rsidP="000B4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присвоении профессии рабочего, должности служащего с присвоением квалификации «Специалист по педикюру», ЧОУ ДО «Центр ногтевой индустрии, регистрационный номер 305 от 19.07.2022 г.</w:t>
            </w:r>
          </w:p>
          <w:p w14:paraId="04BE310B" w14:textId="0F6C2AF9" w:rsidR="002937A8" w:rsidRDefault="002937A8" w:rsidP="000B4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21D69" w14:textId="2873ABC9" w:rsidR="002937A8" w:rsidRDefault="002937A8" w:rsidP="002937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переподготовке №613100381762 от 31.03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 с присвоением квалификации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Автономная некоммерческая организация дополнительного профессионального образования «Гуманитарно-технический университет» </w:t>
            </w:r>
          </w:p>
          <w:p w14:paraId="43B939DF" w14:textId="77777777" w:rsidR="002937A8" w:rsidRDefault="002937A8" w:rsidP="000B4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A9271" w14:textId="77777777" w:rsidR="000B41F6" w:rsidRDefault="000B41F6" w:rsidP="000B4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0ECAA" w14:textId="77777777" w:rsidR="000B41F6" w:rsidRDefault="000B41F6" w:rsidP="000B4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№652412219770 от 14.07.2020 г., Государственное бюджетное профессиональное образовательное учреждение «Сахалинский техникум сервиса», по дополнительной профессиональной программе «Обучение навыкам русского жестового языка»</w:t>
            </w:r>
          </w:p>
          <w:p w14:paraId="4A443104" w14:textId="77777777" w:rsidR="000B41F6" w:rsidRDefault="000B41F6" w:rsidP="000B4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938A7" w14:textId="77777777" w:rsidR="000B41F6" w:rsidRPr="00CF4335" w:rsidRDefault="000B41F6" w:rsidP="000B41F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 квалификации №652412219812 от 04.02.2021 г., Государственное бюджетное профессиональное образовательное учреждение «Сахалинский техникум сервиса», по дополнительной профессиональной программе «Обучение навыкам русского жестового языка» 2 уровень</w:t>
            </w:r>
          </w:p>
        </w:tc>
        <w:tc>
          <w:tcPr>
            <w:tcW w:w="709" w:type="dxa"/>
          </w:tcPr>
          <w:p w14:paraId="239F1C1C" w14:textId="77777777" w:rsidR="002C56EC" w:rsidRPr="00CF4335" w:rsidRDefault="000B41F6" w:rsidP="000B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023" w:type="dxa"/>
          </w:tcPr>
          <w:p w14:paraId="2A0635EA" w14:textId="77777777" w:rsidR="002C56EC" w:rsidRPr="00CF4335" w:rsidRDefault="000B41F6" w:rsidP="000B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bookmarkStart w:id="0" w:name="_GoBack"/>
        <w:bookmarkEnd w:id="0"/>
      </w:tr>
      <w:tr w:rsidR="00E40F0F" w14:paraId="59A7B621" w14:textId="77777777" w:rsidTr="002937A8">
        <w:trPr>
          <w:trHeight w:val="1833"/>
        </w:trPr>
        <w:tc>
          <w:tcPr>
            <w:tcW w:w="421" w:type="dxa"/>
          </w:tcPr>
          <w:p w14:paraId="359A294B" w14:textId="77777777" w:rsidR="00D2145C" w:rsidRDefault="00D2145C" w:rsidP="00CF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62" w:type="dxa"/>
          </w:tcPr>
          <w:p w14:paraId="762EE5FA" w14:textId="77777777" w:rsidR="00D2145C" w:rsidRPr="00CF4335" w:rsidRDefault="00D2145C" w:rsidP="00CF43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Елина Анастасия Руслановна</w:t>
            </w:r>
          </w:p>
        </w:tc>
        <w:tc>
          <w:tcPr>
            <w:tcW w:w="1231" w:type="dxa"/>
          </w:tcPr>
          <w:p w14:paraId="0039AFD2" w14:textId="77777777" w:rsidR="00D2145C" w:rsidRPr="00CF4335" w:rsidRDefault="00E40F0F" w:rsidP="00E40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29" w:type="dxa"/>
          </w:tcPr>
          <w:p w14:paraId="401AB27A" w14:textId="77777777" w:rsidR="00D2145C" w:rsidRPr="002C56EC" w:rsidRDefault="00D2145C" w:rsidP="002C56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Санитария и гигиена. </w:t>
            </w:r>
            <w:r w:rsidRPr="002C56EC">
              <w:rPr>
                <w:rFonts w:ascii="Times New Roman" w:hAnsi="Times New Roman" w:cs="Times New Roman"/>
                <w:sz w:val="16"/>
                <w:szCs w:val="16"/>
              </w:rPr>
              <w:t>Стерилизация и дезинфекция. Организация рабочего места мастера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5" w:type="dxa"/>
          </w:tcPr>
          <w:p w14:paraId="5B3DCC16" w14:textId="77777777" w:rsidR="00D2145C" w:rsidRPr="00CF4335" w:rsidRDefault="00D2145C" w:rsidP="00E40F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5C">
              <w:rPr>
                <w:rFonts w:ascii="Times New Roman" w:hAnsi="Times New Roman" w:cs="Times New Roman"/>
                <w:sz w:val="16"/>
                <w:szCs w:val="16"/>
              </w:rPr>
              <w:t xml:space="preserve">«Лечебное дело», Диплом 41ПА 0000309 «Петропавловск-Камчатский Государственное образовательное учреждение среднего профессионального образования «Камчатский медицинский </w:t>
            </w:r>
            <w:r w:rsidR="00E40F0F" w:rsidRPr="00D2145C">
              <w:rPr>
                <w:rFonts w:ascii="Times New Roman" w:hAnsi="Times New Roman" w:cs="Times New Roman"/>
                <w:sz w:val="16"/>
                <w:szCs w:val="16"/>
              </w:rPr>
              <w:t>колледж</w:t>
            </w:r>
            <w:r w:rsidRPr="00D2145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</w:tcPr>
          <w:p w14:paraId="6CCB4114" w14:textId="77777777" w:rsidR="00D2145C" w:rsidRPr="00CF4335" w:rsidRDefault="00E40F0F" w:rsidP="00CF43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0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14:paraId="4C8C9B58" w14:textId="77777777" w:rsidR="00D2145C" w:rsidRPr="00CF4335" w:rsidRDefault="00E40F0F" w:rsidP="00CF43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1F6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3969" w:type="dxa"/>
          </w:tcPr>
          <w:p w14:paraId="49305B35" w14:textId="77777777" w:rsidR="00D2145C" w:rsidRPr="00CF4335" w:rsidRDefault="00E40F0F" w:rsidP="00E40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F27CABB" w14:textId="601754EF" w:rsidR="00D2145C" w:rsidRPr="00CF4335" w:rsidRDefault="003207B8" w:rsidP="003207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023" w:type="dxa"/>
          </w:tcPr>
          <w:p w14:paraId="149956E8" w14:textId="7A22406B" w:rsidR="00D2145C" w:rsidRPr="00CF4335" w:rsidRDefault="003207B8" w:rsidP="003207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</w:tbl>
    <w:p w14:paraId="12030481" w14:textId="77777777" w:rsidR="00CF4335" w:rsidRPr="00CF4335" w:rsidRDefault="00CF4335" w:rsidP="00CF43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F4335" w:rsidRPr="00CF4335" w:rsidSect="00D21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23"/>
    <w:rsid w:val="000B41F6"/>
    <w:rsid w:val="002937A8"/>
    <w:rsid w:val="002C56EC"/>
    <w:rsid w:val="003207B8"/>
    <w:rsid w:val="00705D23"/>
    <w:rsid w:val="007363E3"/>
    <w:rsid w:val="00CF4335"/>
    <w:rsid w:val="00D2145C"/>
    <w:rsid w:val="00D56316"/>
    <w:rsid w:val="00D6501D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E968"/>
  <w15:chartTrackingRefBased/>
  <w15:docId w15:val="{86CCD5A8-6C77-4576-AA00-98D0283B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Nastya</cp:lastModifiedBy>
  <cp:revision>6</cp:revision>
  <dcterms:created xsi:type="dcterms:W3CDTF">2022-02-15T06:10:00Z</dcterms:created>
  <dcterms:modified xsi:type="dcterms:W3CDTF">2022-08-12T01:18:00Z</dcterms:modified>
</cp:coreProperties>
</file>